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Pr="00DD502A" w:rsidRDefault="00FD58AC" w:rsidP="006A2546">
      <w:pPr>
        <w:jc w:val="center"/>
        <w:rPr>
          <w:rFonts w:ascii="Copperplate Gothic Bold" w:hAnsi="Copperplate Gothic Bold"/>
          <w:szCs w:val="22"/>
        </w:rPr>
      </w:pPr>
      <w:r>
        <w:rPr>
          <w:rFonts w:ascii="Copperplate Gothic Bold" w:hAnsi="Copperplate Gothic Bold"/>
          <w:szCs w:val="22"/>
        </w:rPr>
        <w:t>Grace for the Guilty</w:t>
      </w:r>
    </w:p>
    <w:p w:rsidR="00A40370" w:rsidRDefault="00A40370" w:rsidP="00A40370">
      <w:pPr>
        <w:rPr>
          <w:szCs w:val="22"/>
        </w:rPr>
      </w:pPr>
    </w:p>
    <w:p w:rsidR="00A40370" w:rsidRDefault="00A40370" w:rsidP="00A40370">
      <w:pPr>
        <w:rPr>
          <w:szCs w:val="22"/>
        </w:rPr>
      </w:pPr>
      <w:r>
        <w:rPr>
          <w:szCs w:val="22"/>
        </w:rPr>
        <w:t xml:space="preserve">The inhabitants of Canaan were under an ancient curse </w:t>
      </w:r>
      <w:r w:rsidR="000F226D">
        <w:rPr>
          <w:szCs w:val="22"/>
        </w:rPr>
        <w:t>[Genesis 9:20-27]</w:t>
      </w:r>
      <w:r>
        <w:rPr>
          <w:szCs w:val="22"/>
        </w:rPr>
        <w:t xml:space="preserve"> and under a sentence of judgment that had been hanging </w:t>
      </w:r>
      <w:r w:rsidR="000F226D">
        <w:rPr>
          <w:szCs w:val="22"/>
        </w:rPr>
        <w:t>over their heads for 600 years [Genesis 15:12-21]</w:t>
      </w:r>
      <w:r>
        <w:rPr>
          <w:szCs w:val="22"/>
        </w:rPr>
        <w:t>. Nevertheless, it was true for them as it is for all people:</w:t>
      </w:r>
    </w:p>
    <w:p w:rsidR="00A40370" w:rsidRDefault="007E08EC" w:rsidP="00A40370">
      <w:pPr>
        <w:rPr>
          <w:szCs w:val="22"/>
        </w:rPr>
      </w:pPr>
      <w:r>
        <w:rPr>
          <w:b/>
          <w:szCs w:val="22"/>
        </w:rPr>
        <w:t xml:space="preserve">Whoever </w:t>
      </w:r>
      <w:r w:rsidR="00057203">
        <w:rPr>
          <w:b/>
          <w:szCs w:val="22"/>
        </w:rPr>
        <w:t>will call</w:t>
      </w:r>
      <w:r>
        <w:rPr>
          <w:b/>
          <w:szCs w:val="22"/>
        </w:rPr>
        <w:t xml:space="preserve"> on the name of the Lord will be saved</w:t>
      </w:r>
      <w:r w:rsidRPr="00997962">
        <w:rPr>
          <w:szCs w:val="22"/>
        </w:rPr>
        <w:t xml:space="preserve"> </w:t>
      </w:r>
      <w:r w:rsidR="000F226D" w:rsidRPr="00997962">
        <w:rPr>
          <w:szCs w:val="22"/>
        </w:rPr>
        <w:t>[</w:t>
      </w:r>
      <w:r>
        <w:rPr>
          <w:szCs w:val="22"/>
        </w:rPr>
        <w:t xml:space="preserve">Joel 2:32; Acts 2:21; </w:t>
      </w:r>
      <w:r w:rsidR="000F226D">
        <w:rPr>
          <w:szCs w:val="22"/>
        </w:rPr>
        <w:t>Romans 10:13]</w:t>
      </w:r>
      <w:r>
        <w:rPr>
          <w:szCs w:val="22"/>
        </w:rPr>
        <w:t>.</w:t>
      </w:r>
    </w:p>
    <w:p w:rsidR="007E08EC" w:rsidRDefault="007E08EC" w:rsidP="00A40370">
      <w:pPr>
        <w:rPr>
          <w:szCs w:val="22"/>
        </w:rPr>
      </w:pPr>
    </w:p>
    <w:p w:rsidR="00FD58AC" w:rsidRPr="000F226D" w:rsidRDefault="007C1871" w:rsidP="007C1871">
      <w:pPr>
        <w:ind w:left="360" w:hanging="360"/>
        <w:rPr>
          <w:b/>
        </w:rPr>
      </w:pPr>
      <w:r w:rsidRPr="000F226D">
        <w:rPr>
          <w:b/>
        </w:rPr>
        <w:t>1.</w:t>
      </w:r>
      <w:r w:rsidRPr="000F226D">
        <w:rPr>
          <w:b/>
        </w:rPr>
        <w:tab/>
      </w:r>
      <w:r w:rsidR="00FD58AC" w:rsidRPr="000F226D">
        <w:rPr>
          <w:b/>
        </w:rPr>
        <w:t>The Desperation of the Gibeonites</w:t>
      </w:r>
    </w:p>
    <w:p w:rsidR="007C1871" w:rsidRDefault="007C1871" w:rsidP="00FD58AC">
      <w:pPr>
        <w:ind w:left="1080" w:hanging="720"/>
      </w:pPr>
    </w:p>
    <w:p w:rsidR="00FD58AC" w:rsidRDefault="007C1871" w:rsidP="007C1871">
      <w:pPr>
        <w:ind w:left="720" w:hanging="360"/>
      </w:pPr>
      <w:r>
        <w:t>A.</w:t>
      </w:r>
      <w:r>
        <w:tab/>
      </w:r>
      <w:r w:rsidR="00FD58AC">
        <w:t xml:space="preserve">They </w:t>
      </w:r>
      <w:r w:rsidR="00FD58AC" w:rsidRPr="00C02BE6">
        <w:rPr>
          <w:i/>
          <w:u w:val="single"/>
        </w:rPr>
        <w:t>feared</w:t>
      </w:r>
      <w:r w:rsidR="00FD58AC">
        <w:t xml:space="preserve"> the Lord</w:t>
      </w:r>
    </w:p>
    <w:p w:rsidR="007C1871" w:rsidRDefault="007C1871" w:rsidP="007C1871">
      <w:pPr>
        <w:ind w:left="720" w:hanging="360"/>
      </w:pPr>
    </w:p>
    <w:p w:rsidR="00FD58AC" w:rsidRDefault="007C1871" w:rsidP="007C1871">
      <w:pPr>
        <w:ind w:left="720" w:hanging="360"/>
      </w:pPr>
      <w:r>
        <w:t>B.</w:t>
      </w:r>
      <w:r>
        <w:tab/>
      </w:r>
      <w:r w:rsidR="00FD58AC">
        <w:t xml:space="preserve">They </w:t>
      </w:r>
      <w:r w:rsidR="00FD58AC" w:rsidRPr="00C02BE6">
        <w:rPr>
          <w:i/>
          <w:u w:val="single"/>
        </w:rPr>
        <w:t>humbled</w:t>
      </w:r>
      <w:r w:rsidR="00FD58AC">
        <w:t xml:space="preserve"> themselves</w:t>
      </w:r>
    </w:p>
    <w:p w:rsidR="007C1871" w:rsidRDefault="007C1871" w:rsidP="007C1871">
      <w:pPr>
        <w:ind w:left="720" w:hanging="360"/>
      </w:pPr>
    </w:p>
    <w:p w:rsidR="00FD58AC" w:rsidRDefault="007C1871" w:rsidP="007C1871">
      <w:pPr>
        <w:ind w:left="720" w:hanging="360"/>
      </w:pPr>
      <w:r>
        <w:t>C.</w:t>
      </w:r>
      <w:r>
        <w:tab/>
      </w:r>
      <w:r w:rsidR="00FD58AC">
        <w:t xml:space="preserve">They </w:t>
      </w:r>
      <w:r w:rsidR="00FD58AC" w:rsidRPr="00C02BE6">
        <w:rPr>
          <w:i/>
          <w:u w:val="single"/>
        </w:rPr>
        <w:t>lied</w:t>
      </w:r>
      <w:r w:rsidR="00FD58AC">
        <w:t xml:space="preserve"> to Joshua</w:t>
      </w:r>
    </w:p>
    <w:p w:rsidR="00FD58AC" w:rsidRDefault="00FD58AC" w:rsidP="007C1871">
      <w:pPr>
        <w:ind w:left="720" w:hanging="360"/>
      </w:pPr>
    </w:p>
    <w:p w:rsidR="00E36CED" w:rsidRDefault="00E36CED" w:rsidP="007C1871">
      <w:pPr>
        <w:ind w:left="720" w:hanging="360"/>
      </w:pPr>
    </w:p>
    <w:p w:rsidR="00FD58AC" w:rsidRPr="000F226D" w:rsidRDefault="007C1871" w:rsidP="007C1871">
      <w:pPr>
        <w:ind w:left="360" w:hanging="360"/>
        <w:rPr>
          <w:b/>
        </w:rPr>
      </w:pPr>
      <w:r w:rsidRPr="000F226D">
        <w:rPr>
          <w:b/>
        </w:rPr>
        <w:t>2.</w:t>
      </w:r>
      <w:r w:rsidRPr="000F226D">
        <w:rPr>
          <w:b/>
        </w:rPr>
        <w:tab/>
      </w:r>
      <w:r w:rsidR="00FD58AC" w:rsidRPr="000F226D">
        <w:rPr>
          <w:b/>
        </w:rPr>
        <w:t>The Disobedience of the Israelites</w:t>
      </w:r>
    </w:p>
    <w:p w:rsidR="007C1871" w:rsidRDefault="007C1871" w:rsidP="007C1871">
      <w:pPr>
        <w:ind w:left="720" w:hanging="360"/>
      </w:pPr>
    </w:p>
    <w:p w:rsidR="00FD58AC" w:rsidRDefault="007C1871" w:rsidP="007C1871">
      <w:pPr>
        <w:ind w:left="720" w:hanging="360"/>
      </w:pPr>
      <w:r>
        <w:t>A.</w:t>
      </w:r>
      <w:r>
        <w:tab/>
      </w:r>
      <w:r w:rsidR="00FD58AC">
        <w:t xml:space="preserve">They were </w:t>
      </w:r>
      <w:r w:rsidR="00FD58AC" w:rsidRPr="00C02BE6">
        <w:rPr>
          <w:i/>
          <w:u w:val="single"/>
        </w:rPr>
        <w:t>suspicious</w:t>
      </w:r>
    </w:p>
    <w:p w:rsidR="007C1871" w:rsidRDefault="000F226D" w:rsidP="000F226D">
      <w:pPr>
        <w:ind w:left="1080" w:hanging="360"/>
      </w:pPr>
      <w:r>
        <w:t>[Romans 14:23]</w:t>
      </w:r>
    </w:p>
    <w:p w:rsidR="000F226D" w:rsidRDefault="000F226D" w:rsidP="000F226D">
      <w:pPr>
        <w:ind w:left="1080" w:hanging="360"/>
      </w:pPr>
    </w:p>
    <w:p w:rsidR="00FD58AC" w:rsidRDefault="007C1871" w:rsidP="007C1871">
      <w:pPr>
        <w:ind w:left="720" w:hanging="360"/>
      </w:pPr>
      <w:r>
        <w:t>B.</w:t>
      </w:r>
      <w:r>
        <w:tab/>
        <w:t>T</w:t>
      </w:r>
      <w:r w:rsidR="00FD58AC">
        <w:t xml:space="preserve">hey were </w:t>
      </w:r>
      <w:r w:rsidR="00FD58AC" w:rsidRPr="00C02BE6">
        <w:rPr>
          <w:i/>
          <w:u w:val="single"/>
        </w:rPr>
        <w:t>gullible</w:t>
      </w:r>
    </w:p>
    <w:p w:rsidR="007C1871" w:rsidRDefault="007C1871" w:rsidP="007C1871">
      <w:pPr>
        <w:ind w:left="720" w:hanging="360"/>
      </w:pPr>
    </w:p>
    <w:p w:rsidR="00FD58AC" w:rsidRDefault="007C1871" w:rsidP="007C1871">
      <w:pPr>
        <w:ind w:left="720" w:hanging="360"/>
      </w:pPr>
      <w:r>
        <w:t>C.</w:t>
      </w:r>
      <w:r>
        <w:tab/>
      </w:r>
      <w:r w:rsidR="00FD58AC">
        <w:t xml:space="preserve">They didn’t </w:t>
      </w:r>
      <w:r w:rsidR="00FD58AC" w:rsidRPr="00C02BE6">
        <w:rPr>
          <w:i/>
          <w:u w:val="single"/>
        </w:rPr>
        <w:t>ask God</w:t>
      </w:r>
    </w:p>
    <w:p w:rsidR="00FD58AC" w:rsidRDefault="000F226D" w:rsidP="000F226D">
      <w:pPr>
        <w:ind w:left="1080" w:hanging="360"/>
      </w:pPr>
      <w:r>
        <w:t>[Numbers 27:18-21]</w:t>
      </w:r>
    </w:p>
    <w:p w:rsidR="000F226D" w:rsidRDefault="000F226D" w:rsidP="000F226D">
      <w:pPr>
        <w:ind w:left="1080" w:hanging="360"/>
      </w:pPr>
    </w:p>
    <w:p w:rsidR="00E36CED" w:rsidRDefault="00E36CED" w:rsidP="000F226D">
      <w:pPr>
        <w:ind w:left="1080" w:hanging="360"/>
      </w:pPr>
    </w:p>
    <w:p w:rsidR="00FD58AC" w:rsidRPr="000F226D" w:rsidRDefault="007C1871" w:rsidP="007C1871">
      <w:pPr>
        <w:ind w:left="360" w:hanging="360"/>
        <w:rPr>
          <w:b/>
        </w:rPr>
      </w:pPr>
      <w:r w:rsidRPr="000F226D">
        <w:rPr>
          <w:b/>
        </w:rPr>
        <w:t>3.</w:t>
      </w:r>
      <w:r w:rsidRPr="000F226D">
        <w:rPr>
          <w:b/>
        </w:rPr>
        <w:tab/>
      </w:r>
      <w:r w:rsidR="00FD58AC" w:rsidRPr="000F226D">
        <w:rPr>
          <w:b/>
        </w:rPr>
        <w:t>The Defense of the Gibeonites</w:t>
      </w:r>
      <w:bookmarkStart w:id="0" w:name="_GoBack"/>
      <w:bookmarkEnd w:id="0"/>
    </w:p>
    <w:p w:rsidR="007C1871" w:rsidRPr="007C1871" w:rsidRDefault="007C1871" w:rsidP="007C1871">
      <w:pPr>
        <w:ind w:left="720" w:hanging="360"/>
      </w:pPr>
    </w:p>
    <w:p w:rsidR="00F96651" w:rsidRPr="007C1871" w:rsidRDefault="007C1871" w:rsidP="007C1871">
      <w:pPr>
        <w:ind w:left="720" w:hanging="360"/>
      </w:pPr>
      <w:r>
        <w:t>A.</w:t>
      </w:r>
      <w:r>
        <w:tab/>
      </w:r>
      <w:r w:rsidR="00FD58AC" w:rsidRPr="007C1871">
        <w:t xml:space="preserve">Joshua kept his </w:t>
      </w:r>
      <w:r w:rsidR="00FD58AC" w:rsidRPr="00C02BE6">
        <w:rPr>
          <w:i/>
          <w:u w:val="single"/>
        </w:rPr>
        <w:t>oath</w:t>
      </w:r>
      <w:r w:rsidR="000F226D" w:rsidRPr="00C02BE6">
        <w:rPr>
          <w:i/>
          <w:u w:val="single"/>
        </w:rPr>
        <w:t xml:space="preserve"> to the </w:t>
      </w:r>
      <w:r w:rsidR="000F226D" w:rsidRPr="00C02BE6">
        <w:rPr>
          <w:i/>
          <w:smallCaps/>
          <w:u w:val="single"/>
        </w:rPr>
        <w:t>Lord</w:t>
      </w:r>
    </w:p>
    <w:p w:rsidR="007C1871" w:rsidRPr="007C1871" w:rsidRDefault="007C1871" w:rsidP="007C1871">
      <w:pPr>
        <w:ind w:left="720" w:hanging="360"/>
      </w:pPr>
    </w:p>
    <w:p w:rsidR="00FD58AC" w:rsidRPr="007C1871" w:rsidRDefault="007C1871" w:rsidP="007C1871">
      <w:pPr>
        <w:ind w:left="720" w:hanging="360"/>
      </w:pPr>
      <w:r>
        <w:t>B.</w:t>
      </w:r>
      <w:r>
        <w:tab/>
      </w:r>
      <w:r w:rsidR="00FD58AC" w:rsidRPr="007C1871">
        <w:t xml:space="preserve">The Gibeonites </w:t>
      </w:r>
      <w:r w:rsidR="00FD58AC" w:rsidRPr="00C02BE6">
        <w:rPr>
          <w:i/>
          <w:u w:val="single"/>
        </w:rPr>
        <w:t>accepted the curse</w:t>
      </w:r>
    </w:p>
    <w:p w:rsidR="007C1871" w:rsidRPr="007C1871" w:rsidRDefault="007C1871" w:rsidP="007C1871">
      <w:pPr>
        <w:ind w:left="720" w:hanging="360"/>
      </w:pPr>
    </w:p>
    <w:p w:rsidR="00CD38BC" w:rsidRPr="007C1871" w:rsidRDefault="007C1871" w:rsidP="007C1871">
      <w:pPr>
        <w:ind w:left="720" w:hanging="360"/>
      </w:pPr>
      <w:r>
        <w:t>C.</w:t>
      </w:r>
      <w:r>
        <w:tab/>
      </w:r>
      <w:r w:rsidR="00FD58AC" w:rsidRPr="007C1871">
        <w:t xml:space="preserve">The </w:t>
      </w:r>
      <w:r w:rsidR="00FD58AC" w:rsidRPr="000F226D">
        <w:rPr>
          <w:smallCaps/>
        </w:rPr>
        <w:t>Lord</w:t>
      </w:r>
      <w:r w:rsidR="00FD58AC" w:rsidRPr="007C1871">
        <w:t xml:space="preserve"> </w:t>
      </w:r>
      <w:r w:rsidR="00FD58AC" w:rsidRPr="00C02BE6">
        <w:rPr>
          <w:i/>
          <w:u w:val="single"/>
        </w:rPr>
        <w:t>defeated their foes</w:t>
      </w:r>
    </w:p>
    <w:p w:rsidR="007C1871" w:rsidRDefault="007C1871" w:rsidP="007C1871">
      <w:pPr>
        <w:ind w:left="720" w:hanging="360"/>
      </w:pPr>
    </w:p>
    <w:p w:rsidR="00E36CED" w:rsidRPr="007C1871" w:rsidRDefault="00E36CED" w:rsidP="007C1871">
      <w:pPr>
        <w:ind w:left="720" w:hanging="360"/>
      </w:pPr>
    </w:p>
    <w:p w:rsidR="007C1871" w:rsidRPr="003B4900" w:rsidRDefault="007C1871" w:rsidP="007C1871">
      <w:pPr>
        <w:ind w:left="360" w:hanging="360"/>
        <w:rPr>
          <w:b/>
        </w:rPr>
      </w:pPr>
      <w:r w:rsidRPr="003B4900">
        <w:rPr>
          <w:b/>
        </w:rPr>
        <w:t>4.</w:t>
      </w:r>
      <w:r w:rsidRPr="003B4900">
        <w:rPr>
          <w:b/>
        </w:rPr>
        <w:tab/>
      </w:r>
      <w:r w:rsidR="003B4900" w:rsidRPr="003B4900">
        <w:rPr>
          <w:b/>
        </w:rPr>
        <w:t>The Developments Afterwards</w:t>
      </w:r>
    </w:p>
    <w:p w:rsidR="00E36CED" w:rsidRPr="003B4900" w:rsidRDefault="00E36CED" w:rsidP="00E36CED">
      <w:pPr>
        <w:ind w:left="360" w:hanging="360"/>
        <w:rPr>
          <w:b/>
        </w:rPr>
      </w:pPr>
      <w:r>
        <w:br w:type="column"/>
      </w:r>
      <w:r w:rsidRPr="003B4900">
        <w:rPr>
          <w:b/>
        </w:rPr>
        <w:t>4.</w:t>
      </w:r>
      <w:r w:rsidRPr="003B4900">
        <w:rPr>
          <w:b/>
        </w:rPr>
        <w:tab/>
        <w:t>The Developments Afterwards</w:t>
      </w:r>
    </w:p>
    <w:p w:rsidR="00E36CED" w:rsidRDefault="00E36CED" w:rsidP="007C1871">
      <w:pPr>
        <w:ind w:left="720" w:hanging="360"/>
      </w:pPr>
    </w:p>
    <w:p w:rsidR="007C1871" w:rsidRDefault="007C1871" w:rsidP="007C1871">
      <w:pPr>
        <w:ind w:left="720" w:hanging="360"/>
      </w:pPr>
      <w:r>
        <w:t>A.</w:t>
      </w:r>
      <w:r>
        <w:tab/>
        <w:t xml:space="preserve">The curse became a </w:t>
      </w:r>
      <w:r w:rsidRPr="00C02BE6">
        <w:rPr>
          <w:i/>
          <w:u w:val="single"/>
        </w:rPr>
        <w:t>blessing</w:t>
      </w:r>
    </w:p>
    <w:p w:rsidR="007C1871" w:rsidRDefault="000F226D" w:rsidP="000F226D">
      <w:pPr>
        <w:ind w:left="1080" w:hanging="360"/>
      </w:pPr>
      <w:r>
        <w:t>[Psalm 84:10]</w:t>
      </w:r>
    </w:p>
    <w:p w:rsidR="000F226D" w:rsidRDefault="000F226D" w:rsidP="000F226D">
      <w:pPr>
        <w:ind w:left="1080" w:hanging="360"/>
      </w:pPr>
    </w:p>
    <w:p w:rsidR="006C273B" w:rsidRDefault="007C1871" w:rsidP="007C1871">
      <w:pPr>
        <w:ind w:left="720" w:hanging="360"/>
      </w:pPr>
      <w:r>
        <w:t>B.</w:t>
      </w:r>
      <w:r>
        <w:tab/>
      </w:r>
      <w:r w:rsidR="006C273B" w:rsidRPr="007C1871">
        <w:t xml:space="preserve">The Lord defended their </w:t>
      </w:r>
      <w:r w:rsidR="000F226D" w:rsidRPr="00C02BE6">
        <w:rPr>
          <w:i/>
          <w:u w:val="single"/>
        </w:rPr>
        <w:t>descendants</w:t>
      </w:r>
    </w:p>
    <w:p w:rsidR="003B4900" w:rsidRDefault="003B4900" w:rsidP="003B4900">
      <w:pPr>
        <w:ind w:left="1080" w:hanging="360"/>
      </w:pPr>
      <w:r>
        <w:t>2 Samuel 21:1-14</w:t>
      </w:r>
    </w:p>
    <w:p w:rsidR="000F226D" w:rsidRDefault="000F226D" w:rsidP="007C1871">
      <w:pPr>
        <w:ind w:left="720" w:hanging="360"/>
      </w:pPr>
    </w:p>
    <w:p w:rsidR="007C1871" w:rsidRPr="007C1871" w:rsidRDefault="007C1871" w:rsidP="007C1871">
      <w:pPr>
        <w:ind w:left="720" w:hanging="360"/>
      </w:pPr>
      <w:r>
        <w:t>C.</w:t>
      </w:r>
      <w:r>
        <w:tab/>
      </w:r>
      <w:r w:rsidR="009356B2">
        <w:t xml:space="preserve">The Gibeonites foreshadow </w:t>
      </w:r>
      <w:r w:rsidR="009356B2" w:rsidRPr="00C02BE6">
        <w:rPr>
          <w:i/>
          <w:u w:val="single"/>
        </w:rPr>
        <w:t>others</w:t>
      </w:r>
    </w:p>
    <w:p w:rsidR="007C1871" w:rsidRDefault="003B4900" w:rsidP="002B1730">
      <w:pPr>
        <w:ind w:left="1080" w:hanging="360"/>
      </w:pPr>
      <w:r>
        <w:t>1 Kings 17:8-24</w:t>
      </w:r>
      <w:r w:rsidR="00CE56DA">
        <w:t xml:space="preserve"> </w:t>
      </w:r>
      <w:r w:rsidR="00CE56DA" w:rsidRPr="00CE56DA">
        <w:t>(with Luke 4:16-30)</w:t>
      </w:r>
      <w:r>
        <w:t>; Matthew 15:21-28</w:t>
      </w:r>
    </w:p>
    <w:p w:rsidR="002B1730" w:rsidRDefault="002B1730" w:rsidP="002B1730">
      <w:pPr>
        <w:ind w:left="1080" w:hanging="360"/>
      </w:pPr>
    </w:p>
    <w:p w:rsidR="00E36CED" w:rsidRDefault="00E36CED" w:rsidP="002B1730">
      <w:pPr>
        <w:ind w:left="1080" w:hanging="360"/>
      </w:pPr>
    </w:p>
    <w:p w:rsidR="00EE62BD" w:rsidRPr="00A30B67" w:rsidRDefault="00EE62BD" w:rsidP="00FD58AC">
      <w:pPr>
        <w:tabs>
          <w:tab w:val="left" w:pos="360"/>
          <w:tab w:val="left" w:pos="720"/>
        </w:tabs>
        <w:ind w:left="1080" w:hanging="720"/>
        <w:jc w:val="center"/>
        <w:rPr>
          <w:b/>
          <w:szCs w:val="22"/>
        </w:rPr>
      </w:pPr>
      <w:r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997962" w:rsidRDefault="00271760" w:rsidP="00FD58AC">
      <w:pPr>
        <w:ind w:left="360" w:hanging="360"/>
        <w:rPr>
          <w:szCs w:val="22"/>
        </w:rPr>
      </w:pPr>
      <w:r>
        <w:rPr>
          <w:szCs w:val="22"/>
        </w:rPr>
        <w:t>2.</w:t>
      </w:r>
      <w:r>
        <w:rPr>
          <w:szCs w:val="22"/>
        </w:rPr>
        <w:tab/>
        <w:t>God does not save good people. What kind of people does He save? Why does this magnify His grace?</w:t>
      </w:r>
    </w:p>
    <w:p w:rsidR="00271760" w:rsidRDefault="00271760" w:rsidP="00271760">
      <w:pPr>
        <w:ind w:left="720" w:hanging="360"/>
        <w:rPr>
          <w:szCs w:val="22"/>
        </w:rPr>
      </w:pPr>
      <w:r>
        <w:rPr>
          <w:szCs w:val="22"/>
        </w:rPr>
        <w:t>Romans 4:5</w:t>
      </w:r>
    </w:p>
    <w:p w:rsidR="00271760" w:rsidRDefault="00271760" w:rsidP="00271760">
      <w:pPr>
        <w:ind w:left="720" w:hanging="360"/>
        <w:rPr>
          <w:szCs w:val="22"/>
        </w:rPr>
      </w:pPr>
      <w:r>
        <w:rPr>
          <w:szCs w:val="22"/>
        </w:rPr>
        <w:t>Romans 5:6, 8, 10</w:t>
      </w:r>
    </w:p>
    <w:p w:rsidR="00271760" w:rsidRDefault="00271760" w:rsidP="00271760">
      <w:pPr>
        <w:ind w:left="720" w:hanging="360"/>
        <w:rPr>
          <w:szCs w:val="22"/>
        </w:rPr>
      </w:pPr>
      <w:r>
        <w:rPr>
          <w:szCs w:val="22"/>
        </w:rPr>
        <w:t>Ephesians 2:1-5</w:t>
      </w:r>
    </w:p>
    <w:p w:rsidR="00271760" w:rsidRDefault="00271760" w:rsidP="00271760">
      <w:pPr>
        <w:ind w:left="720" w:hanging="360"/>
        <w:rPr>
          <w:szCs w:val="22"/>
        </w:rPr>
      </w:pPr>
      <w:r>
        <w:rPr>
          <w:szCs w:val="22"/>
        </w:rPr>
        <w:t>1 Timothy 2:15</w:t>
      </w:r>
    </w:p>
    <w:p w:rsidR="00271760" w:rsidRDefault="00271760" w:rsidP="00271760">
      <w:pPr>
        <w:ind w:left="720" w:hanging="360"/>
        <w:rPr>
          <w:szCs w:val="22"/>
        </w:rPr>
      </w:pPr>
    </w:p>
    <w:p w:rsidR="00271760" w:rsidRDefault="007813AE" w:rsidP="00271760">
      <w:pPr>
        <w:ind w:left="360" w:hanging="360"/>
        <w:rPr>
          <w:szCs w:val="22"/>
        </w:rPr>
      </w:pPr>
      <w:r>
        <w:rPr>
          <w:szCs w:val="22"/>
        </w:rPr>
        <w:t>3.</w:t>
      </w:r>
      <w:r>
        <w:rPr>
          <w:szCs w:val="22"/>
        </w:rPr>
        <w:tab/>
        <w:t xml:space="preserve">What do the following verses </w:t>
      </w:r>
      <w:r w:rsidR="00B65A78">
        <w:rPr>
          <w:szCs w:val="22"/>
        </w:rPr>
        <w:t>say about the importance of oaths and of simply keeping your word as unto the Lord?</w:t>
      </w:r>
    </w:p>
    <w:p w:rsidR="00271760" w:rsidRDefault="007813AE" w:rsidP="00271760">
      <w:pPr>
        <w:ind w:left="720" w:hanging="360"/>
        <w:rPr>
          <w:szCs w:val="22"/>
        </w:rPr>
      </w:pPr>
      <w:r>
        <w:rPr>
          <w:szCs w:val="22"/>
        </w:rPr>
        <w:t>Numbers 30:2</w:t>
      </w:r>
    </w:p>
    <w:p w:rsidR="00B65A78" w:rsidRDefault="00B65A78" w:rsidP="00271760">
      <w:pPr>
        <w:ind w:left="720" w:hanging="360"/>
        <w:rPr>
          <w:szCs w:val="22"/>
        </w:rPr>
      </w:pPr>
      <w:r>
        <w:rPr>
          <w:szCs w:val="22"/>
        </w:rPr>
        <w:t>Psalm 15 (note v. 4 in context)</w:t>
      </w:r>
    </w:p>
    <w:p w:rsidR="00B65A78" w:rsidRDefault="00B65A78" w:rsidP="00271760">
      <w:pPr>
        <w:ind w:left="720" w:hanging="360"/>
        <w:rPr>
          <w:szCs w:val="22"/>
        </w:rPr>
      </w:pPr>
      <w:r>
        <w:rPr>
          <w:szCs w:val="22"/>
        </w:rPr>
        <w:t>Matthew 5:33-37</w:t>
      </w:r>
    </w:p>
    <w:p w:rsidR="00B65A78" w:rsidRDefault="00B65A78" w:rsidP="00271760">
      <w:pPr>
        <w:ind w:left="720" w:hanging="360"/>
        <w:rPr>
          <w:szCs w:val="22"/>
        </w:rPr>
      </w:pPr>
    </w:p>
    <w:p w:rsidR="00B65A78" w:rsidRDefault="00E36CED" w:rsidP="00B65A78">
      <w:pPr>
        <w:ind w:left="360" w:hanging="360"/>
        <w:rPr>
          <w:szCs w:val="22"/>
        </w:rPr>
      </w:pPr>
      <w:r>
        <w:rPr>
          <w:szCs w:val="22"/>
        </w:rPr>
        <w:t>4.</w:t>
      </w:r>
      <w:r>
        <w:rPr>
          <w:szCs w:val="22"/>
        </w:rPr>
        <w:tab/>
        <w:t>Our natural tendency is to keep outsiders out so we who are inside can enjoy each other. God, however, brings outsiders in and blesses them. After stern messages of warning and judgment on Egypt and Assyria (along with other nations), what does God say He will do for these traditional enemies of Israel? (Egypt was sometimes an ally. Assyria was always a threat.)</w:t>
      </w:r>
    </w:p>
    <w:p w:rsidR="007813AE" w:rsidRDefault="00E36CED" w:rsidP="00271760">
      <w:pPr>
        <w:ind w:left="720" w:hanging="360"/>
        <w:rPr>
          <w:szCs w:val="22"/>
        </w:rPr>
      </w:pPr>
      <w:r>
        <w:rPr>
          <w:szCs w:val="22"/>
        </w:rPr>
        <w:t>Isaiah 19:19-24</w:t>
      </w:r>
    </w:p>
    <w:p w:rsidR="005E1E22" w:rsidRDefault="005E1E22" w:rsidP="00CE51E9">
      <w:pPr>
        <w:ind w:left="360" w:hanging="360"/>
        <w:rPr>
          <w:szCs w:val="22"/>
        </w:rPr>
      </w:pPr>
    </w:p>
    <w:sectPr w:rsidR="005E1E22"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8E" w:rsidRDefault="0055518E">
      <w:r>
        <w:separator/>
      </w:r>
    </w:p>
  </w:endnote>
  <w:endnote w:type="continuationSeparator" w:id="0">
    <w:p w:rsidR="0055518E" w:rsidRDefault="0055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8E" w:rsidRDefault="0055518E">
      <w:r>
        <w:separator/>
      </w:r>
    </w:p>
  </w:footnote>
  <w:footnote w:type="continuationSeparator" w:id="0">
    <w:p w:rsidR="0055518E" w:rsidRDefault="0055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3E1B41" w:rsidP="00604EB2">
    <w:pPr>
      <w:pStyle w:val="Header"/>
      <w:tabs>
        <w:tab w:val="clear" w:pos="4320"/>
        <w:tab w:val="clear" w:pos="8640"/>
        <w:tab w:val="right" w:pos="6480"/>
      </w:tabs>
      <w:rPr>
        <w:sz w:val="20"/>
        <w:szCs w:val="20"/>
      </w:rPr>
    </w:pPr>
    <w:r>
      <w:rPr>
        <w:sz w:val="20"/>
        <w:szCs w:val="20"/>
      </w:rPr>
      <w:t>A</w:t>
    </w:r>
    <w:r w:rsidR="00FD58AC">
      <w:rPr>
        <w:sz w:val="20"/>
        <w:szCs w:val="20"/>
      </w:rPr>
      <w:t>pril 17</w:t>
    </w:r>
    <w:r>
      <w:rPr>
        <w:sz w:val="20"/>
        <w:szCs w:val="20"/>
      </w:rPr>
      <w:t>, 2016</w:t>
    </w:r>
    <w:r w:rsidR="009C6D41" w:rsidRPr="00C63050">
      <w:rPr>
        <w:sz w:val="20"/>
        <w:szCs w:val="20"/>
      </w:rPr>
      <w:tab/>
      <w:t>Dr. John K. LaShell</w:t>
    </w:r>
  </w:p>
  <w:p w:rsidR="0064237B" w:rsidRDefault="00FD58AC" w:rsidP="00604EB2">
    <w:pPr>
      <w:pStyle w:val="Header"/>
      <w:tabs>
        <w:tab w:val="clear" w:pos="4320"/>
        <w:tab w:val="clear" w:pos="8640"/>
        <w:tab w:val="right" w:pos="6480"/>
      </w:tabs>
      <w:rPr>
        <w:sz w:val="20"/>
        <w:szCs w:val="20"/>
      </w:rPr>
    </w:pPr>
    <w:r>
      <w:rPr>
        <w:sz w:val="20"/>
        <w:szCs w:val="20"/>
      </w:rPr>
      <w:t>Joshua 9:1-10-14</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D0E"/>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57203"/>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4F7C"/>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18E"/>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F05"/>
    <w:rsid w:val="006C20BE"/>
    <w:rsid w:val="006C2451"/>
    <w:rsid w:val="006C273B"/>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871"/>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5A78"/>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461"/>
    <w:rsid w:val="00FE1782"/>
    <w:rsid w:val="00FE1ECF"/>
    <w:rsid w:val="00FE29C6"/>
    <w:rsid w:val="00FE2C39"/>
    <w:rsid w:val="00FE3EB3"/>
    <w:rsid w:val="00FE3FB0"/>
    <w:rsid w:val="00FE41FD"/>
    <w:rsid w:val="00FE4FA5"/>
    <w:rsid w:val="00FE5151"/>
    <w:rsid w:val="00FE630C"/>
    <w:rsid w:val="00FE6ADE"/>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72D0-9790-46F7-A70D-58E766E3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2016-03-31T18:43:00Z</cp:lastPrinted>
  <dcterms:created xsi:type="dcterms:W3CDTF">2016-04-14T16:24:00Z</dcterms:created>
  <dcterms:modified xsi:type="dcterms:W3CDTF">2016-04-14T19:17:00Z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